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E3" w:rsidRPr="003D48E3" w:rsidRDefault="003D48E3" w:rsidP="003D48E3">
      <w:pPr>
        <w:jc w:val="center"/>
        <w:rPr>
          <w:rFonts w:ascii="Century Gothic" w:hAnsi="Century Gothic"/>
          <w:b/>
          <w:color w:val="000000" w:themeColor="text1"/>
          <w:sz w:val="18"/>
          <w:lang w:val="es-PE"/>
        </w:rPr>
      </w:pPr>
      <w:r w:rsidRPr="003D48E3">
        <w:rPr>
          <w:rFonts w:ascii="Century Gothic" w:hAnsi="Century Gothic"/>
          <w:b/>
          <w:color w:val="000000" w:themeColor="text1"/>
          <w:sz w:val="18"/>
          <w:lang w:val="es-PE"/>
        </w:rPr>
        <w:t>ANEXO 14</w:t>
      </w:r>
    </w:p>
    <w:p w:rsidR="003D48E3" w:rsidRPr="003D48E3" w:rsidRDefault="003D48E3" w:rsidP="003D48E3">
      <w:pPr>
        <w:jc w:val="center"/>
        <w:rPr>
          <w:rFonts w:ascii="Century Gothic" w:hAnsi="Century Gothic"/>
          <w:b/>
          <w:color w:val="000000" w:themeColor="text1"/>
          <w:sz w:val="18"/>
          <w:lang w:val="es-PE"/>
        </w:rPr>
      </w:pPr>
      <w:r w:rsidRPr="003D48E3">
        <w:rPr>
          <w:rFonts w:ascii="Century Gothic" w:hAnsi="Century Gothic"/>
          <w:b/>
          <w:color w:val="000000" w:themeColor="text1"/>
          <w:sz w:val="18"/>
          <w:lang w:val="es-PE"/>
        </w:rPr>
        <w:t>CARGOS DE CONFIANZA REMUNERADOS</w:t>
      </w:r>
    </w:p>
    <w:p w:rsidR="003D48E3" w:rsidRPr="003D48E3" w:rsidRDefault="003D48E3" w:rsidP="003D48E3">
      <w:pPr>
        <w:jc w:val="center"/>
        <w:rPr>
          <w:rFonts w:ascii="Century Gothic" w:hAnsi="Century Gothic"/>
          <w:b/>
          <w:color w:val="000000" w:themeColor="text1"/>
          <w:sz w:val="18"/>
          <w:lang w:val="es-PE"/>
        </w:rPr>
      </w:pPr>
    </w:p>
    <w:p w:rsidR="003D48E3" w:rsidRPr="003D48E3" w:rsidRDefault="003D48E3" w:rsidP="003D48E3">
      <w:p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>Se reconocen como cargos de confianza remunerados:</w:t>
      </w:r>
    </w:p>
    <w:p w:rsidR="003D48E3" w:rsidRPr="003D48E3" w:rsidRDefault="003D48E3" w:rsidP="003D48E3">
      <w:pPr>
        <w:rPr>
          <w:rFonts w:ascii="Century Gothic" w:hAnsi="Century Gothic"/>
          <w:color w:val="000000" w:themeColor="text1"/>
          <w:sz w:val="20"/>
          <w:lang w:val="es-PE"/>
        </w:rPr>
      </w:pPr>
    </w:p>
    <w:p w:rsidR="003D48E3" w:rsidRPr="003D48E3" w:rsidRDefault="003D48E3" w:rsidP="003D48E3">
      <w:p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1)  En Gobierno y Administración: </w:t>
      </w:r>
    </w:p>
    <w:p w:rsidR="003D48E3" w:rsidRPr="003D48E3" w:rsidRDefault="003D48E3" w:rsidP="003D48E3">
      <w:pPr>
        <w:pStyle w:val="Prrafodelista"/>
        <w:numPr>
          <w:ilvl w:val="1"/>
          <w:numId w:val="1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Director General de Administración, </w:t>
      </w:r>
    </w:p>
    <w:p w:rsidR="003D48E3" w:rsidRPr="003D48E3" w:rsidRDefault="003D48E3" w:rsidP="003D48E3">
      <w:pPr>
        <w:pStyle w:val="Prrafodelista"/>
        <w:numPr>
          <w:ilvl w:val="1"/>
          <w:numId w:val="1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Secretario General, </w:t>
      </w:r>
    </w:p>
    <w:p w:rsidR="003D48E3" w:rsidRPr="003D48E3" w:rsidRDefault="003D48E3" w:rsidP="003D48E3">
      <w:pPr>
        <w:pStyle w:val="Prrafodelista"/>
        <w:numPr>
          <w:ilvl w:val="1"/>
          <w:numId w:val="1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Secretario General Accesitario, </w:t>
      </w:r>
    </w:p>
    <w:p w:rsidR="003D48E3" w:rsidRPr="003D48E3" w:rsidRDefault="003D48E3" w:rsidP="003D48E3">
      <w:pPr>
        <w:pStyle w:val="Prrafodelista"/>
        <w:numPr>
          <w:ilvl w:val="1"/>
          <w:numId w:val="1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Director Universitario, </w:t>
      </w:r>
    </w:p>
    <w:p w:rsidR="003D48E3" w:rsidRPr="003D48E3" w:rsidRDefault="003D48E3" w:rsidP="003D48E3">
      <w:pPr>
        <w:pStyle w:val="Prrafodelista"/>
        <w:numPr>
          <w:ilvl w:val="1"/>
          <w:numId w:val="1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Jefe de Unidad Universitaria, </w:t>
      </w:r>
    </w:p>
    <w:p w:rsidR="003D48E3" w:rsidRPr="003D48E3" w:rsidRDefault="003D48E3" w:rsidP="003D48E3">
      <w:pPr>
        <w:pStyle w:val="Prrafodelista"/>
        <w:numPr>
          <w:ilvl w:val="1"/>
          <w:numId w:val="1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Administrador General, </w:t>
      </w:r>
    </w:p>
    <w:p w:rsidR="003D48E3" w:rsidRPr="003D48E3" w:rsidRDefault="003D48E3" w:rsidP="003D48E3">
      <w:pPr>
        <w:pStyle w:val="Prrafodelista"/>
        <w:numPr>
          <w:ilvl w:val="1"/>
          <w:numId w:val="1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Jefe de la Unidad de Formación Básica Integral, </w:t>
      </w:r>
    </w:p>
    <w:p w:rsidR="003D48E3" w:rsidRPr="003D48E3" w:rsidRDefault="003D48E3" w:rsidP="003D48E3">
      <w:pPr>
        <w:pStyle w:val="Prrafodelista"/>
        <w:numPr>
          <w:ilvl w:val="1"/>
          <w:numId w:val="1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Jefe de Oficina Universitaria, </w:t>
      </w:r>
    </w:p>
    <w:p w:rsidR="003D48E3" w:rsidRPr="003D48E3" w:rsidRDefault="003D48E3" w:rsidP="003D48E3">
      <w:pPr>
        <w:pStyle w:val="Prrafodelista"/>
        <w:numPr>
          <w:ilvl w:val="1"/>
          <w:numId w:val="1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>Jefe de Oficina Técnica,</w:t>
      </w:r>
    </w:p>
    <w:p w:rsidR="003D48E3" w:rsidRPr="003D48E3" w:rsidRDefault="003D48E3" w:rsidP="003D48E3">
      <w:pPr>
        <w:pStyle w:val="Prrafodelista"/>
        <w:numPr>
          <w:ilvl w:val="1"/>
          <w:numId w:val="1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>Jefe de División,</w:t>
      </w:r>
      <w:bookmarkStart w:id="0" w:name="_GoBack"/>
      <w:bookmarkEnd w:id="0"/>
    </w:p>
    <w:p w:rsidR="003D48E3" w:rsidRPr="003D48E3" w:rsidRDefault="003D48E3" w:rsidP="003D48E3">
      <w:pPr>
        <w:pStyle w:val="Prrafodelista"/>
        <w:numPr>
          <w:ilvl w:val="1"/>
          <w:numId w:val="1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>Director de Centros que depende del Rector y el Vicerrectorado Académico, y</w:t>
      </w:r>
    </w:p>
    <w:p w:rsidR="003D48E3" w:rsidRPr="003D48E3" w:rsidRDefault="003D48E3" w:rsidP="003D48E3">
      <w:pPr>
        <w:pStyle w:val="Prrafodelista"/>
        <w:numPr>
          <w:ilvl w:val="1"/>
          <w:numId w:val="1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>Coordinador Administrativo de los Campus.</w:t>
      </w:r>
    </w:p>
    <w:p w:rsidR="003D48E3" w:rsidRPr="003D48E3" w:rsidRDefault="003D48E3" w:rsidP="003D48E3">
      <w:pPr>
        <w:rPr>
          <w:rFonts w:ascii="Century Gothic" w:hAnsi="Century Gothic"/>
          <w:color w:val="000000" w:themeColor="text1"/>
          <w:sz w:val="20"/>
          <w:lang w:val="es-PE"/>
        </w:rPr>
      </w:pPr>
    </w:p>
    <w:p w:rsidR="003D48E3" w:rsidRPr="003D48E3" w:rsidRDefault="003D48E3" w:rsidP="003D48E3">
      <w:p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2) En las Facultades: </w:t>
      </w:r>
    </w:p>
    <w:p w:rsidR="003D48E3" w:rsidRPr="003D48E3" w:rsidRDefault="003D48E3" w:rsidP="003D48E3">
      <w:pPr>
        <w:pStyle w:val="Prrafodelista"/>
        <w:numPr>
          <w:ilvl w:val="1"/>
          <w:numId w:val="2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Secretario Académico, </w:t>
      </w:r>
    </w:p>
    <w:p w:rsidR="003D48E3" w:rsidRPr="003D48E3" w:rsidRDefault="003D48E3" w:rsidP="003D48E3">
      <w:pPr>
        <w:pStyle w:val="Prrafodelista"/>
        <w:numPr>
          <w:ilvl w:val="1"/>
          <w:numId w:val="2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Director de Escuela Profesional, </w:t>
      </w:r>
    </w:p>
    <w:p w:rsidR="003D48E3" w:rsidRPr="003D48E3" w:rsidRDefault="003D48E3" w:rsidP="003D48E3">
      <w:pPr>
        <w:pStyle w:val="Prrafodelista"/>
        <w:numPr>
          <w:ilvl w:val="1"/>
          <w:numId w:val="2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>Jefe de Carrera,</w:t>
      </w:r>
    </w:p>
    <w:p w:rsidR="003D48E3" w:rsidRPr="003D48E3" w:rsidRDefault="003D48E3" w:rsidP="003D48E3">
      <w:pPr>
        <w:pStyle w:val="Prrafodelista"/>
        <w:numPr>
          <w:ilvl w:val="1"/>
          <w:numId w:val="2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Jefe de la Unidad de Posgrado y Especialización, </w:t>
      </w:r>
    </w:p>
    <w:p w:rsidR="003D48E3" w:rsidRPr="003D48E3" w:rsidRDefault="003D48E3" w:rsidP="003D48E3">
      <w:pPr>
        <w:pStyle w:val="Prrafodelista"/>
        <w:numPr>
          <w:ilvl w:val="1"/>
          <w:numId w:val="2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Jefe de la Unidad de Investigación, Ciencia y Tecnología, </w:t>
      </w:r>
    </w:p>
    <w:p w:rsidR="003D48E3" w:rsidRPr="003D48E3" w:rsidRDefault="003D48E3" w:rsidP="003D48E3">
      <w:pPr>
        <w:pStyle w:val="Prrafodelista"/>
        <w:numPr>
          <w:ilvl w:val="1"/>
          <w:numId w:val="2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Jefe de Departamento Académico y </w:t>
      </w:r>
    </w:p>
    <w:p w:rsidR="003D48E3" w:rsidRPr="003D48E3" w:rsidRDefault="003D48E3" w:rsidP="003D48E3">
      <w:pPr>
        <w:pStyle w:val="Prrafodelista"/>
        <w:numPr>
          <w:ilvl w:val="1"/>
          <w:numId w:val="2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 xml:space="preserve">Jefe de otras Unidades aprobadas en sus respectivos organigramas. </w:t>
      </w:r>
    </w:p>
    <w:p w:rsidR="003D48E3" w:rsidRPr="003D48E3" w:rsidRDefault="003D48E3" w:rsidP="003D48E3">
      <w:pPr>
        <w:pStyle w:val="Prrafodelista"/>
        <w:numPr>
          <w:ilvl w:val="1"/>
          <w:numId w:val="2"/>
        </w:numPr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>Los Coordinadores de Sección ejercen cargos de confianza cuya labor será reconocida con un máximo de 10 horas académicas no estructuradas.</w:t>
      </w:r>
    </w:p>
    <w:p w:rsidR="003D48E3" w:rsidRPr="003D48E3" w:rsidRDefault="003D48E3" w:rsidP="003D48E3">
      <w:pPr>
        <w:rPr>
          <w:rFonts w:ascii="Century Gothic" w:hAnsi="Century Gothic"/>
          <w:color w:val="000000" w:themeColor="text1"/>
          <w:sz w:val="20"/>
          <w:lang w:val="es-PE"/>
        </w:rPr>
      </w:pPr>
    </w:p>
    <w:p w:rsidR="003D48E3" w:rsidRPr="003D48E3" w:rsidRDefault="003D48E3" w:rsidP="003D48E3">
      <w:pPr>
        <w:ind w:left="284" w:hanging="284"/>
        <w:rPr>
          <w:rFonts w:ascii="Century Gothic" w:hAnsi="Century Gothic"/>
          <w:color w:val="000000" w:themeColor="text1"/>
          <w:sz w:val="20"/>
          <w:lang w:val="es-PE"/>
        </w:rPr>
      </w:pPr>
      <w:r w:rsidRPr="003D48E3">
        <w:rPr>
          <w:rFonts w:ascii="Century Gothic" w:hAnsi="Century Gothic"/>
          <w:color w:val="000000" w:themeColor="text1"/>
          <w:sz w:val="20"/>
          <w:lang w:val="es-PE"/>
        </w:rPr>
        <w:t>3) Las designaciones especiales por las cuales se asignen pagos o bonificaciones temporales.</w:t>
      </w:r>
    </w:p>
    <w:p w:rsidR="00133067" w:rsidRPr="003D48E3" w:rsidRDefault="00133067">
      <w:pPr>
        <w:rPr>
          <w:lang w:val="es-PE"/>
        </w:rPr>
      </w:pPr>
    </w:p>
    <w:sectPr w:rsidR="00133067" w:rsidRPr="003D4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5E9"/>
    <w:multiLevelType w:val="hybridMultilevel"/>
    <w:tmpl w:val="751E90DA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B59C6"/>
    <w:multiLevelType w:val="hybridMultilevel"/>
    <w:tmpl w:val="A9300D6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C3"/>
    <w:rsid w:val="00133067"/>
    <w:rsid w:val="003237C3"/>
    <w:rsid w:val="003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8E3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8E3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Company>UPCH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VANESSA . RODRIGUEZ MONTERO</dc:creator>
  <cp:keywords/>
  <dc:description/>
  <cp:lastModifiedBy>CLAUDIA VANESSA . RODRIGUEZ MONTERO</cp:lastModifiedBy>
  <cp:revision>2</cp:revision>
  <dcterms:created xsi:type="dcterms:W3CDTF">2016-05-05T15:45:00Z</dcterms:created>
  <dcterms:modified xsi:type="dcterms:W3CDTF">2016-05-05T15:45:00Z</dcterms:modified>
</cp:coreProperties>
</file>