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2D" w:rsidRPr="009F572D" w:rsidRDefault="009F572D" w:rsidP="009F572D">
      <w:pPr>
        <w:spacing w:after="0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 w:rsidRPr="009F572D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ANEXO 2</w:t>
      </w:r>
    </w:p>
    <w:p w:rsidR="009F572D" w:rsidRPr="009F572D" w:rsidRDefault="009F572D" w:rsidP="009F572D">
      <w:pPr>
        <w:spacing w:after="0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u w:val="single"/>
        </w:rPr>
      </w:pPr>
      <w:r w:rsidRPr="009F572D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u w:val="single"/>
        </w:rPr>
        <w:t>CARTA DE COMPROMISO DE APROBAR EL CURSO DE DIDÁCTICA DE LA EDUCACIÓN  SUPERIOR</w:t>
      </w: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Palatino Linotype" w:hAnsi="Century Gothic" w:cs="Palatino Linotype"/>
          <w:b/>
          <w:bCs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before="8" w:after="0" w:line="240" w:lineRule="auto"/>
        <w:rPr>
          <w:rFonts w:ascii="Century Gothic" w:eastAsia="Palatino Linotype" w:hAnsi="Century Gothic" w:cs="Palatino Linotype"/>
          <w:b/>
          <w:bCs/>
          <w:color w:val="000000" w:themeColor="text1"/>
          <w:sz w:val="15"/>
          <w:szCs w:val="15"/>
        </w:rPr>
      </w:pPr>
    </w:p>
    <w:p w:rsidR="009F572D" w:rsidRPr="009F572D" w:rsidRDefault="009F572D" w:rsidP="009F572D">
      <w:pPr>
        <w:widowControl w:val="0"/>
        <w:spacing w:after="0" w:line="240" w:lineRule="exact"/>
        <w:ind w:left="273" w:right="101" w:firstLine="720"/>
        <w:jc w:val="both"/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</w:pPr>
    </w:p>
    <w:p w:rsidR="009F572D" w:rsidRPr="009F572D" w:rsidRDefault="009F572D" w:rsidP="009F572D">
      <w:pPr>
        <w:widowControl w:val="0"/>
        <w:spacing w:after="0" w:line="240" w:lineRule="exact"/>
        <w:ind w:left="273" w:right="101" w:firstLine="720"/>
        <w:jc w:val="both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9F572D"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  <w:t xml:space="preserve">Yo,………………………………………………………, </w:t>
      </w:r>
      <w:proofErr w:type="gramStart"/>
      <w:r w:rsidRPr="009F572D"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  <w:t>de …</w:t>
      </w:r>
      <w:proofErr w:type="gramEnd"/>
      <w:r w:rsidRPr="009F572D"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  <w:t>…</w:t>
      </w:r>
      <w:r w:rsidRPr="009F572D">
        <w:rPr>
          <w:rFonts w:ascii="Century Gothic" w:eastAsia="Times New Roman" w:hAnsi="Century Gothic"/>
          <w:color w:val="000000" w:themeColor="text1"/>
          <w:spacing w:val="-23"/>
          <w:w w:val="95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  <w:t xml:space="preserve">años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de edad, identificado(a) con ………. Nº ………………… y con</w:t>
      </w:r>
      <w:r w:rsidRPr="009F572D">
        <w:rPr>
          <w:rFonts w:ascii="Century Gothic" w:eastAsia="Times New Roman" w:hAnsi="Century Gothic"/>
          <w:color w:val="000000" w:themeColor="text1"/>
          <w:spacing w:val="32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domicilio</w:t>
      </w:r>
      <w:r w:rsidRPr="009F572D">
        <w:rPr>
          <w:rFonts w:ascii="Century Gothic" w:eastAsia="Times New Roman" w:hAnsi="Century Gothic"/>
          <w:color w:val="000000" w:themeColor="text1"/>
          <w:w w:val="104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  <w:t xml:space="preserve">en  </w:t>
      </w:r>
      <w:r w:rsidRPr="009F572D">
        <w:rPr>
          <w:rFonts w:ascii="Century Gothic" w:eastAsia="Times New Roman" w:hAnsi="Century Gothic"/>
          <w:color w:val="000000" w:themeColor="text1"/>
          <w:spacing w:val="16"/>
          <w:w w:val="95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  <w:t>……………………………………………………………………………,</w:t>
      </w:r>
      <w:r w:rsidRPr="009F572D">
        <w:rPr>
          <w:rFonts w:ascii="Century Gothic" w:eastAsia="Times New Roman" w:hAnsi="Century Gothic"/>
          <w:color w:val="000000" w:themeColor="text1"/>
          <w:spacing w:val="-53"/>
          <w:w w:val="95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me </w:t>
      </w:r>
      <w:r w:rsidRPr="009F572D">
        <w:rPr>
          <w:rFonts w:ascii="Century Gothic" w:eastAsia="Times New Roman" w:hAnsi="Century Gothic"/>
          <w:color w:val="000000" w:themeColor="text1"/>
          <w:spacing w:val="-3"/>
          <w:sz w:val="20"/>
          <w:szCs w:val="20"/>
        </w:rPr>
        <w:t xml:space="preserve">comprometo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a llevar y aprobar un Curso de Didáctica de la</w:t>
      </w:r>
      <w:r w:rsidRPr="009F572D">
        <w:rPr>
          <w:rFonts w:ascii="Century Gothic" w:eastAsia="Times New Roman" w:hAnsi="Century Gothic"/>
          <w:color w:val="000000" w:themeColor="text1"/>
          <w:spacing w:val="4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Educación</w:t>
      </w:r>
      <w:r w:rsidRPr="009F572D">
        <w:rPr>
          <w:rFonts w:ascii="Century Gothic" w:eastAsia="Times New Roman" w:hAnsi="Century Gothic"/>
          <w:color w:val="000000" w:themeColor="text1"/>
          <w:w w:val="109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Superior a cargo de la Facultad de Educación de la Universidad</w:t>
      </w:r>
      <w:r w:rsidRPr="009F572D">
        <w:rPr>
          <w:rFonts w:ascii="Century Gothic" w:eastAsia="Times New Roman" w:hAnsi="Century Gothic"/>
          <w:color w:val="000000" w:themeColor="text1"/>
          <w:spacing w:val="37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Peruana</w:t>
      </w:r>
      <w:r w:rsidRPr="009F572D">
        <w:rPr>
          <w:rFonts w:ascii="Century Gothic" w:eastAsia="Times New Roman" w:hAnsi="Century Gothic"/>
          <w:color w:val="000000" w:themeColor="text1"/>
          <w:w w:val="96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Cayetano Heredia, o su equivalente en otra entidad universitaria, en el primer año de ser admitido a</w:t>
      </w:r>
      <w:r w:rsidRPr="009F572D">
        <w:rPr>
          <w:rFonts w:ascii="Century Gothic" w:eastAsia="Times New Roman" w:hAnsi="Century Gothic"/>
          <w:color w:val="000000" w:themeColor="text1"/>
          <w:spacing w:val="18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la</w:t>
      </w:r>
      <w:r w:rsidRPr="009F572D">
        <w:rPr>
          <w:rFonts w:ascii="Century Gothic" w:eastAsia="Times New Roman" w:hAnsi="Century Gothic"/>
          <w:color w:val="000000" w:themeColor="text1"/>
          <w:w w:val="96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docencia</w:t>
      </w:r>
      <w:r w:rsidRPr="009F572D">
        <w:rPr>
          <w:rFonts w:ascii="Century Gothic" w:eastAsia="Times New Roman" w:hAnsi="Century Gothic"/>
          <w:color w:val="000000" w:themeColor="text1"/>
          <w:spacing w:val="-26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universitaria</w:t>
      </w:r>
      <w:r w:rsidRPr="009F572D">
        <w:rPr>
          <w:rFonts w:ascii="Century Gothic" w:eastAsia="Times New Roman" w:hAnsi="Century Gothic"/>
          <w:color w:val="000000" w:themeColor="text1"/>
          <w:spacing w:val="-26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ordinaria.</w:t>
      </w:r>
    </w:p>
    <w:p w:rsidR="009F572D" w:rsidRPr="009F572D" w:rsidRDefault="009F572D" w:rsidP="009F572D">
      <w:pPr>
        <w:widowControl w:val="0"/>
        <w:spacing w:before="4" w:after="0" w:line="240" w:lineRule="auto"/>
        <w:rPr>
          <w:rFonts w:ascii="Century Gothic" w:eastAsia="MS PMincho" w:hAnsi="Century Gothic" w:cs="MS PMincho"/>
          <w:color w:val="000000" w:themeColor="text1"/>
          <w:sz w:val="18"/>
          <w:szCs w:val="18"/>
        </w:rPr>
      </w:pPr>
    </w:p>
    <w:p w:rsidR="009F572D" w:rsidRPr="009F572D" w:rsidRDefault="009F572D" w:rsidP="009F572D">
      <w:pPr>
        <w:widowControl w:val="0"/>
        <w:spacing w:after="0" w:line="240" w:lineRule="exact"/>
        <w:ind w:left="273" w:right="100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Caso</w:t>
      </w:r>
      <w:r w:rsidRPr="009F572D">
        <w:rPr>
          <w:rFonts w:ascii="Century Gothic" w:eastAsia="Times New Roman" w:hAnsi="Century Gothic"/>
          <w:color w:val="000000" w:themeColor="text1"/>
          <w:spacing w:val="42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contrario</w:t>
      </w:r>
      <w:r w:rsidRPr="009F572D">
        <w:rPr>
          <w:rFonts w:ascii="Century Gothic" w:eastAsia="Times New Roman" w:hAnsi="Century Gothic"/>
          <w:color w:val="000000" w:themeColor="text1"/>
          <w:spacing w:val="42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la</w:t>
      </w:r>
      <w:r w:rsidRPr="009F572D">
        <w:rPr>
          <w:rFonts w:ascii="Century Gothic" w:eastAsia="Times New Roman" w:hAnsi="Century Gothic"/>
          <w:color w:val="000000" w:themeColor="text1"/>
          <w:spacing w:val="42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Universidad</w:t>
      </w:r>
      <w:r w:rsidRPr="009F572D">
        <w:rPr>
          <w:rFonts w:ascii="Century Gothic" w:eastAsia="Times New Roman" w:hAnsi="Century Gothic"/>
          <w:color w:val="000000" w:themeColor="text1"/>
          <w:spacing w:val="42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Peruana</w:t>
      </w:r>
      <w:r w:rsidRPr="009F572D">
        <w:rPr>
          <w:rFonts w:ascii="Century Gothic" w:eastAsia="Times New Roman" w:hAnsi="Century Gothic"/>
          <w:color w:val="000000" w:themeColor="text1"/>
          <w:spacing w:val="42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Cayetano</w:t>
      </w:r>
      <w:r w:rsidRPr="009F572D">
        <w:rPr>
          <w:rFonts w:ascii="Century Gothic" w:eastAsia="Times New Roman" w:hAnsi="Century Gothic"/>
          <w:color w:val="000000" w:themeColor="text1"/>
          <w:spacing w:val="42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Heredia</w:t>
      </w:r>
      <w:r w:rsidRPr="009F572D">
        <w:rPr>
          <w:rFonts w:ascii="Century Gothic" w:eastAsia="Times New Roman" w:hAnsi="Century Gothic"/>
          <w:color w:val="000000" w:themeColor="text1"/>
          <w:spacing w:val="42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realizará</w:t>
      </w:r>
      <w:r w:rsidRPr="009F572D">
        <w:rPr>
          <w:rFonts w:ascii="Century Gothic" w:eastAsia="Times New Roman" w:hAnsi="Century Gothic"/>
          <w:color w:val="000000" w:themeColor="text1"/>
          <w:spacing w:val="42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las</w:t>
      </w:r>
      <w:r w:rsidRPr="009F572D">
        <w:rPr>
          <w:rFonts w:ascii="Century Gothic" w:eastAsia="Times New Roman" w:hAnsi="Century Gothic"/>
          <w:color w:val="000000" w:themeColor="text1"/>
          <w:w w:val="88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  <w:t>acciones legales</w:t>
      </w:r>
      <w:r w:rsidRPr="009F572D">
        <w:rPr>
          <w:rFonts w:ascii="Century Gothic" w:eastAsia="Times New Roman" w:hAnsi="Century Gothic"/>
          <w:color w:val="000000" w:themeColor="text1"/>
          <w:spacing w:val="1"/>
          <w:w w:val="95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  <w:t>correspondientes.</w:t>
      </w: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before="155" w:after="0" w:line="240" w:lineRule="auto"/>
        <w:ind w:left="3688"/>
        <w:jc w:val="right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Lima</w:t>
      </w:r>
      <w:proofErr w:type="gramStart"/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,</w:t>
      </w:r>
      <w:r w:rsidRPr="009F572D">
        <w:rPr>
          <w:rFonts w:ascii="Century Gothic" w:eastAsia="Times New Roman" w:hAnsi="Century Gothic"/>
          <w:color w:val="000000" w:themeColor="text1"/>
          <w:spacing w:val="-34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…</w:t>
      </w:r>
      <w:proofErr w:type="gramEnd"/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…</w:t>
      </w:r>
      <w:r w:rsidRPr="009F572D">
        <w:rPr>
          <w:rFonts w:ascii="Century Gothic" w:eastAsia="Times New Roman" w:hAnsi="Century Gothic"/>
          <w:color w:val="000000" w:themeColor="text1"/>
          <w:spacing w:val="-34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de</w:t>
      </w:r>
      <w:r w:rsidRPr="009F572D">
        <w:rPr>
          <w:rFonts w:ascii="Century Gothic" w:eastAsia="Times New Roman" w:hAnsi="Century Gothic"/>
          <w:color w:val="000000" w:themeColor="text1"/>
          <w:spacing w:val="-34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………….</w:t>
      </w:r>
      <w:r w:rsidRPr="009F572D">
        <w:rPr>
          <w:rFonts w:ascii="Century Gothic" w:eastAsia="Times New Roman" w:hAnsi="Century Gothic"/>
          <w:color w:val="000000" w:themeColor="text1"/>
          <w:spacing w:val="-34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de</w:t>
      </w:r>
      <w:r w:rsidRPr="009F572D">
        <w:rPr>
          <w:rFonts w:ascii="Century Gothic" w:eastAsia="Times New Roman" w:hAnsi="Century Gothic"/>
          <w:color w:val="000000" w:themeColor="text1"/>
          <w:spacing w:val="-34"/>
          <w:sz w:val="20"/>
          <w:szCs w:val="20"/>
        </w:rPr>
        <w:t xml:space="preserve"> </w:t>
      </w: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20….</w:t>
      </w: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9F572D" w:rsidRPr="009F572D" w:rsidRDefault="009F572D" w:rsidP="009F572D">
      <w:pPr>
        <w:widowControl w:val="0"/>
        <w:spacing w:before="5" w:after="0" w:line="240" w:lineRule="auto"/>
        <w:rPr>
          <w:rFonts w:ascii="Century Gothic" w:eastAsia="MS PMincho" w:hAnsi="Century Gothic" w:cs="MS PMincho"/>
          <w:color w:val="000000" w:themeColor="text1"/>
          <w:sz w:val="23"/>
          <w:szCs w:val="23"/>
        </w:rPr>
      </w:pPr>
    </w:p>
    <w:p w:rsidR="009F572D" w:rsidRPr="009F572D" w:rsidRDefault="009F572D" w:rsidP="009F572D">
      <w:pPr>
        <w:widowControl w:val="0"/>
        <w:spacing w:after="0" w:line="251" w:lineRule="exact"/>
        <w:ind w:left="502" w:right="312"/>
        <w:jc w:val="center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9F572D">
        <w:rPr>
          <w:rFonts w:ascii="Century Gothic" w:eastAsia="Times New Roman" w:hAnsi="Century Gothic"/>
          <w:color w:val="000000" w:themeColor="text1"/>
          <w:w w:val="85"/>
          <w:sz w:val="20"/>
          <w:szCs w:val="20"/>
        </w:rPr>
        <w:t>...........................................................</w:t>
      </w:r>
    </w:p>
    <w:p w:rsidR="009F572D" w:rsidRPr="009F572D" w:rsidRDefault="009F572D" w:rsidP="009F572D">
      <w:pPr>
        <w:widowControl w:val="0"/>
        <w:spacing w:after="0" w:line="251" w:lineRule="exact"/>
        <w:ind w:left="502" w:right="312"/>
        <w:jc w:val="center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9F572D">
        <w:rPr>
          <w:rFonts w:ascii="Century Gothic" w:eastAsia="Times New Roman" w:hAnsi="Century Gothic"/>
          <w:color w:val="000000" w:themeColor="text1"/>
          <w:sz w:val="20"/>
          <w:szCs w:val="20"/>
        </w:rPr>
        <w:t>Firma</w:t>
      </w:r>
    </w:p>
    <w:p w:rsidR="009F572D" w:rsidRPr="009F572D" w:rsidRDefault="009F572D" w:rsidP="009F572D">
      <w:pPr>
        <w:spacing w:after="0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2E48EA" w:rsidRDefault="002E48EA">
      <w:bookmarkStart w:id="0" w:name="_GoBack"/>
      <w:bookmarkEnd w:id="0"/>
    </w:p>
    <w:sectPr w:rsidR="002E4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9"/>
    <w:rsid w:val="00074A59"/>
    <w:rsid w:val="002E48EA"/>
    <w:rsid w:val="009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Company>UPCH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2</cp:revision>
  <dcterms:created xsi:type="dcterms:W3CDTF">2016-05-04T15:11:00Z</dcterms:created>
  <dcterms:modified xsi:type="dcterms:W3CDTF">2016-05-04T15:11:00Z</dcterms:modified>
</cp:coreProperties>
</file>